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98" w:rsidRDefault="00796641" w:rsidP="007966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Консультация для родителей в детском саду: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 xml:space="preserve"> «Психологическая готовность ребенка к обучению в школе»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Семью будущего первоклассника ждут серьезные изменения - ребенок готовится поступить в школу. И во многом успешность ребенка зависит от правильной родительской позиции. Именно в первом классе и </w:t>
      </w:r>
      <w:proofErr w:type="gramStart"/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proofErr w:type="gramEnd"/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родители сдают свой </w:t>
      </w:r>
      <w:r w:rsidRPr="00796641">
        <w:rPr>
          <w:rFonts w:ascii="Cambria Math" w:eastAsia="Times New Roman" w:hAnsi="Cambria Math" w:cs="Times New Roman"/>
          <w:color w:val="111111"/>
          <w:sz w:val="28"/>
          <w:szCs w:val="28"/>
        </w:rPr>
        <w:t>​​</w:t>
      </w: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экзамен, который может определить всю дальнейшую судьбу ребенка, ведь плохой школьный старт часто становится первопричиной всех будущих неудач.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Некоторые родители считают, что ребенка можно </w:t>
      </w:r>
      <w:proofErr w:type="gramStart"/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подготовить очень быстро перед самой школой, усиленно занимаясь</w:t>
      </w:r>
      <w:proofErr w:type="gramEnd"/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. Но это решение нельзя считать правильным, так как такая «быстрая подготовка» может способствовать психологической перегрузке ребенка. Именно поэтому задача родителей, в меру своих сил и возможностей, пытаться </w:t>
      </w:r>
      <w:r w:rsidRPr="00796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подготовить ребенка к школе</w:t>
      </w: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 - заранее, чтобы улучшить его дальнейшее обучение и предупредить школьную неуспеваемость.</w:t>
      </w:r>
    </w:p>
    <w:p w:rsidR="00796641" w:rsidRPr="00796641" w:rsidRDefault="00796641" w:rsidP="0079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Важно, чтобы ребенок шел в школу готовым физически, но не менее важна готовность психологическая.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Составляющие </w:t>
      </w: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психологической готовности являются: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- личностная готовность;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- волевая готовность;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- интеллектуальная готовность.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Личностная готовность</w:t>
      </w: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 (мотивационная и коммуникативная) выражается в отношении ребенка к школе, к обучению, к учителю и к самому себе. У детей должна быть положительная мотивация к обучению в школе. (Мотивация - это внутреннее побуждение к какой-либо деятельности)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правило, все дети хотят идти в школу, надеются быть хорошими учениками, получать хорошие оценки. Но привлекают их различные факторы.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Одни говорят: «Мне купят портфель, форму», «Там учится мой друг» ... Однако, это все внешние проявления. Важно, чтобы школа привлекала своей главной целью - обучением, чтобы дети говорили: «Хочу учиться читать», «Буду хорошо учиться, чтобы, когда вырасту, стать ...»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Определить мотивацию ребенка в обучении можно с помощью упражнений - игр. В комнате, где выставлены игрушки, ребенку предложите их рассмотреть. Затем садитесь вместе с ребенком и читаете сказку, которую раньше не читали. На самом интересном месте останавливаетесь и спрашиваете, что хочет ребенок: слушать сказку дальше или играть игрушками. Вывод таков: если ребенок хочет идти играть - у него преобладает игровой мотив. Дети с познавательным интересом хотят слушать сказку дальше.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Формированию мотивационной готовности способствуют разнообразные игры, где активизируются знания детей о школе. Например: «Собери портфель», «Я иду в школу», «Что у Незнайки в портфеле». Итак, мотивационная готовность - это желание ребенка принять новую для него </w:t>
      </w: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социальную роль. Для этого важно, чтобы школа нравилась своей главной целью - обучением.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Личностная готовность включает в себя и умение общаться со сверстниками и учителями и желание быть доброжелательным, не проявлять агрессии, выполнять работу вместе, уметь прощать.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Эмоционально - волевая готовность</w:t>
      </w: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 - включает в себя умение ребенка ставить перед собой цель, планировать свои действия, оценивать свои результаты, адекватно реагировать на замечания.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 ждет нелегкая напряженная работа. От него будут требовать делать не только то, что хочется, но и то, что надо: режим, программа. Дети 6-ти лет, которые психологически готовы к школе, способны отказаться от игры и выполнить указание взрослого.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Что такое «Готовность к обучению в школе?»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Отдавать ребенка будущей осенью в школу или еще год подождать с началом обучения? Многих родителей шестилеток и даже тех, кому еще нет шести, волнует этот вопрос до самого первого сентября. Озабоченность родителей понятна: ведь от того насколько успешным будет начало школьного обучения, зависит успешность ребенка в последующие годы, его отношение к школе, обучение и, в конечном результате, благополучие в его школьной и взрослой жизни.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«Мой ребенок с трех лет читает, считает, умеет писать простые слова. Ему, наверное, несложно будет учиться в первом классе», - часто можно слышать от родителей шестилеток. Однако навыки, приобретенные ребенком в письме, чтении и счете еще </w:t>
      </w:r>
      <w:r w:rsidRPr="00796641">
        <w:rPr>
          <w:rFonts w:ascii="Cambria Math" w:eastAsia="Times New Roman" w:hAnsi="Cambria Math" w:cs="Times New Roman"/>
          <w:color w:val="111111"/>
          <w:sz w:val="28"/>
          <w:szCs w:val="28"/>
        </w:rPr>
        <w:t>​​</w:t>
      </w: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означают, что ребенок психологически созрел изменить деятельность </w:t>
      </w:r>
      <w:proofErr w:type="gramStart"/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игровой на учебную. Кроме того, необходимые личностные качества и мышление малыша просто не успевают развиться, не хватает ни времени, ни сил.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такое «готовность к обучению в школе»? Обычно, когда говорят о готовности к школьному обучению, имеют в виду такой уровень физического, психического и социального (личностного) развития ребенка, который необходим для успешного усвоения школьной программы без ущерба для его здоровья. Итак, понятие «готовность к обучению в школе» включает: физиологическую готовность к школьному обучению, психологическую, социальную или личностную готовность к обучению в школе.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Все три составляющие школьной готовности тесно взаимосвязаны, а недостатки каждой из ее сторон, так или иначе, сказываются на успеваемости в школе.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всегда, независимо от возраста, готов к получению новых знаний, то есть готов учиться, даже если мы специально его обучением не занимаемся. Почему же тогда у некоторых детей при обучении в школе возникают проблемы различного характера? Это можно объяснить следующими причинами: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Современная школа может обучать далеко не всех детей, а только тех, которым присущи определенные характеристики, хотя учиться, способны все дети.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2. Школа со своими нормами, методами обучения и режимом предъявляет первокласснику вполне определенные требования. Эти требования жесткие, консервативные и детям приходится приспосабливаться к школе, не дожидаясь изменений со стороны школы.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3. В школу приходят разные дети, но ко всем предъявляются одинаковые требования.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должен знать и уметь ребенок, который готовится к школе?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1 . Фамилия, имя свое и родителей;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2 . Свой возраст (желательно дату рождения);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3. Свой домашний адрес; страну, город, в котором живет, и основные достопримечательности;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gramStart"/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Времена года (их количество, последовательность, основные приметы каждого времени года; месяцы (их количество и названия), дни недели (их количество, последовательность);</w:t>
      </w:r>
      <w:proofErr w:type="gramEnd"/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proofErr w:type="gramStart"/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выделять существенные признаки предметов окружающего мира, и на их основе классифицировать предметы по следующим категориям: животные (домашние и дикие), страны (южные и северные); птицы, насекомые, растения (цветы, деревья), овощи, фрукты, ягоды; транспорт (наземный, водный, воздушный); одежду, обувь и головные уборы; посуду, мебель, а также уметь разделить предметы на две основные категории: живое и неживое;</w:t>
      </w:r>
      <w:proofErr w:type="gramEnd"/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6. Различать и правильно называть плоскостные геометрические фигуры: круг, квадрат, прямоугольник, треугольник, овал;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7. Владеть карандашом: без линейки проводить вертикальные и горизонтальные линии, аккуратно закрашивать, штриховать карандашом, не выходя за контуры предметов;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8. Свободно ориентироваться в пространстве и на листе бумаги (право - лево, верх - низ и т. д.);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9.  Составлять целое из частей (не менее 5-6 частей);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10. Уметь полно и последовательно пересказывать прослушанное или прочитанное произведение, составлять рассказ по картине; устанавливать последовательность событий; </w:t>
      </w:r>
    </w:p>
    <w:p w:rsidR="00796641" w:rsidRPr="00796641" w:rsidRDefault="00796641" w:rsidP="0079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6641">
        <w:rPr>
          <w:rFonts w:ascii="Times New Roman" w:eastAsia="Times New Roman" w:hAnsi="Times New Roman" w:cs="Times New Roman"/>
          <w:color w:val="111111"/>
          <w:sz w:val="28"/>
          <w:szCs w:val="28"/>
        </w:rPr>
        <w:t>11.  Запоминать и называть 6-8 предметов, картинок, слов.</w:t>
      </w:r>
    </w:p>
    <w:p w:rsidR="00802560" w:rsidRDefault="00802560"/>
    <w:sectPr w:rsidR="0080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641"/>
    <w:rsid w:val="00796641"/>
    <w:rsid w:val="00802560"/>
    <w:rsid w:val="00D9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6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96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66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966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966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966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 Spacing"/>
    <w:basedOn w:val="a"/>
    <w:uiPriority w:val="1"/>
    <w:qFormat/>
    <w:rsid w:val="0079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6641"/>
  </w:style>
  <w:style w:type="character" w:styleId="a4">
    <w:name w:val="Strong"/>
    <w:basedOn w:val="a0"/>
    <w:uiPriority w:val="22"/>
    <w:qFormat/>
    <w:rsid w:val="00796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5999</Characters>
  <Application>Microsoft Office Word</Application>
  <DocSecurity>0</DocSecurity>
  <Lines>49</Lines>
  <Paragraphs>14</Paragraphs>
  <ScaleCrop>false</ScaleCrop>
  <Company>2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2023-05-16T06:13:00Z</dcterms:created>
  <dcterms:modified xsi:type="dcterms:W3CDTF">2023-05-16T06:15:00Z</dcterms:modified>
</cp:coreProperties>
</file>